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01A2" w14:textId="77777777" w:rsidR="001C67FE" w:rsidRPr="0014745F" w:rsidRDefault="001C67FE" w:rsidP="0014745F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  <w:r w:rsidRPr="0014745F">
        <w:rPr>
          <w:rFonts w:ascii="Calibri" w:eastAsia="Calibri" w:hAnsi="Calibri" w:cs="Calibr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1C67FE" w:rsidRPr="0014745F" w14:paraId="3D684BA8" w14:textId="77777777" w:rsidTr="00451886">
        <w:tc>
          <w:tcPr>
            <w:tcW w:w="1944" w:type="pct"/>
            <w:gridSpan w:val="2"/>
            <w:shd w:val="clear" w:color="auto" w:fill="EAD7F1"/>
          </w:tcPr>
          <w:p w14:paraId="1E6A7EF7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7F1"/>
          </w:tcPr>
          <w:p w14:paraId="76959EC5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AD7F1"/>
          </w:tcPr>
          <w:p w14:paraId="64F8F1FC" w14:textId="12DA2DE9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5E40A2">
              <w:rPr>
                <w:rFonts w:ascii="Calibri" w:eastAsia="Calibri" w:hAnsi="Calibri" w:cs="Calibri"/>
                <w:sz w:val="18"/>
                <w:szCs w:val="18"/>
              </w:rPr>
              <w:t xml:space="preserve"> 104.</w:t>
            </w:r>
          </w:p>
        </w:tc>
      </w:tr>
      <w:tr w:rsidR="001C67FE" w:rsidRPr="0014745F" w14:paraId="36478190" w14:textId="77777777" w:rsidTr="00451886">
        <w:tc>
          <w:tcPr>
            <w:tcW w:w="812" w:type="pct"/>
          </w:tcPr>
          <w:p w14:paraId="652B3037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4E5930F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1C67FE" w:rsidRPr="0014745F" w14:paraId="2EDBE0A5" w14:textId="77777777" w:rsidTr="00451886">
        <w:tc>
          <w:tcPr>
            <w:tcW w:w="812" w:type="pct"/>
          </w:tcPr>
          <w:p w14:paraId="7042465A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991F11E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1C67FE" w:rsidRPr="0014745F" w14:paraId="2FA3FD33" w14:textId="77777777" w:rsidTr="00451886">
        <w:tc>
          <w:tcPr>
            <w:tcW w:w="812" w:type="pct"/>
          </w:tcPr>
          <w:p w14:paraId="66B0B3E8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3F2AB57" w14:textId="77777777" w:rsidR="001C67FE" w:rsidRPr="0014745F" w:rsidRDefault="001C67FE" w:rsidP="0014745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b/>
                <w:sz w:val="18"/>
                <w:szCs w:val="18"/>
              </w:rPr>
              <w:t>Leo Lionni: Topolino i mehanički miš – prepričavanje</w:t>
            </w:r>
          </w:p>
        </w:tc>
      </w:tr>
      <w:tr w:rsidR="001C67FE" w:rsidRPr="0014745F" w14:paraId="5EB2A307" w14:textId="77777777" w:rsidTr="00451886">
        <w:trPr>
          <w:trHeight w:val="3691"/>
        </w:trPr>
        <w:tc>
          <w:tcPr>
            <w:tcW w:w="812" w:type="pct"/>
          </w:tcPr>
          <w:p w14:paraId="41356A24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935AE09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B6269A2" w14:textId="77777777" w:rsidR="001C67FE" w:rsidRPr="0014745F" w:rsidRDefault="001C67FE" w:rsidP="001474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 Učenik razgovara i govori tekstove jednostavne strukture.</w:t>
            </w:r>
          </w:p>
          <w:p w14:paraId="697B47F0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svakodnevne komunikacijske situacije – govori kraći tekst prema jednostavnoj strukturi: uvod, središnji dio, završetak</w:t>
            </w:r>
          </w:p>
          <w:p w14:paraId="3983A518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0A615A92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pažljivo i uljudno sluša sugovornika ne prekidajući ga u govorenju</w:t>
            </w:r>
          </w:p>
          <w:p w14:paraId="53DC4624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sluša tekst i prepričava sadržaj poslušanoga teksta.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ab/>
            </w:r>
          </w:p>
          <w:p w14:paraId="447BA846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poslušanome tekstu</w:t>
            </w:r>
          </w:p>
          <w:p w14:paraId="56F34D0F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prepričava poslušani tekst</w:t>
            </w:r>
          </w:p>
          <w:p w14:paraId="4EE02B2A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nepoznate riječi, pretpostavlja značenje riječi na temelju sadržaja teksta i upotrebljava ih</w:t>
            </w:r>
          </w:p>
          <w:p w14:paraId="08E4C79F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izražava mišljenje o poslušanome tekstu</w:t>
            </w:r>
          </w:p>
          <w:p w14:paraId="4BCADEAD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ulogu i korisnost slušanja</w:t>
            </w:r>
          </w:p>
          <w:p w14:paraId="40CD6A5D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Učenik čita tekst i pronalazi važne podatke u tekstu.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ab/>
            </w:r>
          </w:p>
          <w:p w14:paraId="2376519F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0D260074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05EC24C1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pojašnjava i popravlja razumijevanje pročitanoga teksta čitajući ponovo tekst</w:t>
            </w:r>
          </w:p>
          <w:p w14:paraId="4F4AC5F2" w14:textId="77777777" w:rsidR="00F031A8" w:rsidRPr="0014745F" w:rsidRDefault="00F031A8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sažima (traži glavne misli) i prepričava tekst</w:t>
            </w:r>
          </w:p>
          <w:p w14:paraId="0298B9D9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oblikuje tekst služeći se imenicama, glagolima i pridjevima, uvažavajući gramatička i pravopisna pravila.</w:t>
            </w:r>
          </w:p>
          <w:p w14:paraId="381E60A5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006E773C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28E0E262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6.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razlikuje uporabu zavičajnoga govora i hrvatskoga standardnog jezika s obzirom na komunikacijsku situaciju.</w:t>
            </w:r>
          </w:p>
          <w:p w14:paraId="56599C2C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uvjetovanost uporabe zavičajnoga idioma ili hrvatskoga standardnog jezika komunikacijskom situacijom</w:t>
            </w:r>
          </w:p>
          <w:p w14:paraId="46C92FC5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povezuje sadržaj i temu književnoga teksta s vlastitim iskustvom.</w:t>
            </w:r>
          </w:p>
          <w:p w14:paraId="2F3A6A64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iskazuje misli i osjećaje nakon čitanja književnoga teksta</w:t>
            </w:r>
          </w:p>
          <w:p w14:paraId="6F103F4A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temu književnoga teksta</w:t>
            </w:r>
          </w:p>
          <w:p w14:paraId="5D58E63A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temu književnoga teksta s vlastitim iskustvom</w:t>
            </w:r>
          </w:p>
          <w:p w14:paraId="36853216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navodi sličnosti i razlike između sadržaja i teme književnoga teksta i vlastitoga životnog iskustva</w:t>
            </w:r>
          </w:p>
          <w:p w14:paraId="2EDF48DD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uspoređuje misli i osjećaje nakon čitanja teksta sa zapažanjima ostalih učenika</w:t>
            </w:r>
          </w:p>
          <w:p w14:paraId="46FB1C14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etičke vrijednosti teksta</w:t>
            </w:r>
          </w:p>
          <w:p w14:paraId="2A710448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="009543D2"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književni tekst i uočava pojedinosti književnoga jezika.</w:t>
            </w:r>
          </w:p>
          <w:p w14:paraId="4CBE0FE7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i izdvaja temu književnoga teksta</w:t>
            </w:r>
          </w:p>
          <w:p w14:paraId="3274F147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likove s mjestom i vremenom radnje</w:t>
            </w:r>
          </w:p>
          <w:p w14:paraId="4B58FAE6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opisuje likove prema izgledu, ponašanju i govoru</w:t>
            </w:r>
          </w:p>
          <w:p w14:paraId="2F9E15AF" w14:textId="77777777" w:rsidR="001A1103" w:rsidRPr="0014745F" w:rsidRDefault="001A1103" w:rsidP="0014745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</w:tr>
      <w:tr w:rsidR="001C67FE" w:rsidRPr="0014745F" w14:paraId="32AA30EB" w14:textId="77777777" w:rsidTr="00451886">
        <w:tc>
          <w:tcPr>
            <w:tcW w:w="3357" w:type="pct"/>
            <w:gridSpan w:val="4"/>
            <w:shd w:val="clear" w:color="auto" w:fill="EAD7F1"/>
          </w:tcPr>
          <w:p w14:paraId="06253630" w14:textId="77777777" w:rsidR="001C67FE" w:rsidRPr="0014745F" w:rsidRDefault="001C67FE" w:rsidP="0014745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7F1"/>
          </w:tcPr>
          <w:p w14:paraId="5C9C7F77" w14:textId="77777777" w:rsidR="001C67FE" w:rsidRPr="0014745F" w:rsidRDefault="001C67FE" w:rsidP="0014745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7AD2E2A0" w14:textId="77777777" w:rsidR="001C67FE" w:rsidRPr="0014745F" w:rsidRDefault="001C67FE" w:rsidP="0014745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7F1"/>
          </w:tcPr>
          <w:p w14:paraId="074D11A2" w14:textId="77777777" w:rsidR="001C67FE" w:rsidRPr="0014745F" w:rsidRDefault="001C67FE" w:rsidP="0014745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14745F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14745F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14745F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14745F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14745F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14745F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14745F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14745F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14745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51886" w:rsidRPr="0014745F" w14:paraId="1477570E" w14:textId="77777777" w:rsidTr="00451886">
        <w:trPr>
          <w:trHeight w:val="7928"/>
        </w:trPr>
        <w:tc>
          <w:tcPr>
            <w:tcW w:w="3357" w:type="pct"/>
            <w:gridSpan w:val="4"/>
          </w:tcPr>
          <w:p w14:paraId="462382A2" w14:textId="77777777" w:rsidR="00451886" w:rsidRPr="0014745F" w:rsidRDefault="00451886" w:rsidP="00E1251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1. IGRA SE NASTAVLJA… </w:t>
            </w:r>
          </w:p>
          <w:p w14:paraId="5B5763D5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situacije; govori kraći tekst prema jednostavnoj strukturi: uvod, središnji dio, završetak; služi se novim riječima u skladu s komunikacijskom situacijom i temom; pažljivo i uljudno sluša sugovornika ne prekidajući ga u govorenju.</w:t>
            </w:r>
          </w:p>
          <w:p w14:paraId="429DBA32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7FCE582" w14:textId="77777777" w:rsidR="00451886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priprema igru asocijacija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BFD81CB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8"/>
              <w:gridCol w:w="2318"/>
              <w:gridCol w:w="2318"/>
              <w:gridCol w:w="2318"/>
            </w:tblGrid>
            <w:tr w:rsidR="00451886" w:rsidRPr="0014745F" w14:paraId="2A9AF948" w14:textId="77777777" w:rsidTr="001A1103">
              <w:tc>
                <w:tcPr>
                  <w:tcW w:w="2318" w:type="dxa"/>
                </w:tcPr>
                <w:p w14:paraId="47693338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2318" w:type="dxa"/>
                </w:tcPr>
                <w:p w14:paraId="29DEC988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A</w:t>
                  </w:r>
                </w:p>
              </w:tc>
              <w:tc>
                <w:tcPr>
                  <w:tcW w:w="2318" w:type="dxa"/>
                </w:tcPr>
                <w:p w14:paraId="62E6263E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B</w:t>
                  </w:r>
                </w:p>
              </w:tc>
              <w:tc>
                <w:tcPr>
                  <w:tcW w:w="2318" w:type="dxa"/>
                </w:tcPr>
                <w:p w14:paraId="32560F70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C</w:t>
                  </w:r>
                </w:p>
              </w:tc>
            </w:tr>
            <w:tr w:rsidR="00451886" w:rsidRPr="0014745F" w14:paraId="7CE77F41" w14:textId="77777777" w:rsidTr="001A1103">
              <w:tc>
                <w:tcPr>
                  <w:tcW w:w="2318" w:type="dxa"/>
                </w:tcPr>
                <w:p w14:paraId="1659FE79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1.</w:t>
                  </w:r>
                </w:p>
              </w:tc>
              <w:tc>
                <w:tcPr>
                  <w:tcW w:w="2318" w:type="dxa"/>
                </w:tcPr>
                <w:p w14:paraId="15842E18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MEKANO</w:t>
                  </w:r>
                </w:p>
              </w:tc>
              <w:tc>
                <w:tcPr>
                  <w:tcW w:w="2318" w:type="dxa"/>
                </w:tcPr>
                <w:p w14:paraId="0AE902CC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RUŽIČASTA</w:t>
                  </w:r>
                </w:p>
              </w:tc>
              <w:tc>
                <w:tcPr>
                  <w:tcW w:w="2318" w:type="dxa"/>
                </w:tcPr>
                <w:p w14:paraId="281D08CE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PISTA</w:t>
                  </w:r>
                </w:p>
              </w:tc>
            </w:tr>
            <w:tr w:rsidR="00451886" w:rsidRPr="0014745F" w14:paraId="1A3830E5" w14:textId="77777777" w:rsidTr="001A1103">
              <w:tc>
                <w:tcPr>
                  <w:tcW w:w="2318" w:type="dxa"/>
                </w:tcPr>
                <w:p w14:paraId="5809D833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2.</w:t>
                  </w:r>
                </w:p>
              </w:tc>
              <w:tc>
                <w:tcPr>
                  <w:tcW w:w="2318" w:type="dxa"/>
                </w:tcPr>
                <w:p w14:paraId="0CB7F279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SPAVANJE</w:t>
                  </w:r>
                </w:p>
              </w:tc>
              <w:tc>
                <w:tcPr>
                  <w:tcW w:w="2318" w:type="dxa"/>
                </w:tcPr>
                <w:p w14:paraId="07DDCC8D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PLAVOKOSA</w:t>
                  </w:r>
                </w:p>
              </w:tc>
              <w:tc>
                <w:tcPr>
                  <w:tcW w:w="2318" w:type="dxa"/>
                </w:tcPr>
                <w:p w14:paraId="62FCE05D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GARAŽA</w:t>
                  </w:r>
                </w:p>
              </w:tc>
            </w:tr>
            <w:tr w:rsidR="00451886" w:rsidRPr="0014745F" w14:paraId="17F82BD7" w14:textId="77777777" w:rsidTr="001A1103">
              <w:tc>
                <w:tcPr>
                  <w:tcW w:w="2318" w:type="dxa"/>
                </w:tcPr>
                <w:p w14:paraId="78B88440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3.</w:t>
                  </w:r>
                </w:p>
              </w:tc>
              <w:tc>
                <w:tcPr>
                  <w:tcW w:w="2318" w:type="dxa"/>
                </w:tcPr>
                <w:p w14:paraId="59B67AE4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ŽIVOTINJE</w:t>
                  </w:r>
                </w:p>
              </w:tc>
              <w:tc>
                <w:tcPr>
                  <w:tcW w:w="2318" w:type="dxa"/>
                </w:tcPr>
                <w:p w14:paraId="48956F8B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KEN</w:t>
                  </w:r>
                </w:p>
              </w:tc>
              <w:tc>
                <w:tcPr>
                  <w:tcW w:w="2318" w:type="dxa"/>
                </w:tcPr>
                <w:p w14:paraId="27E504DC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VOŽNJA</w:t>
                  </w:r>
                </w:p>
              </w:tc>
            </w:tr>
            <w:tr w:rsidR="00451886" w:rsidRPr="0014745F" w14:paraId="74C350FA" w14:textId="77777777" w:rsidTr="001F0782">
              <w:tc>
                <w:tcPr>
                  <w:tcW w:w="2318" w:type="dxa"/>
                  <w:tcBorders>
                    <w:bottom w:val="single" w:sz="4" w:space="0" w:color="auto"/>
                  </w:tcBorders>
                </w:tcPr>
                <w:p w14:paraId="26B68843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2318" w:type="dxa"/>
                  <w:tcBorders>
                    <w:bottom w:val="single" w:sz="4" w:space="0" w:color="auto"/>
                  </w:tcBorders>
                </w:tcPr>
                <w:p w14:paraId="43962BCF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b/>
                      <w:bCs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b/>
                      <w:bCs/>
                      <w:color w:val="231F20"/>
                      <w:sz w:val="18"/>
                      <w:szCs w:val="18"/>
                      <w:lang w:eastAsia="hr-HR"/>
                    </w:rPr>
                    <w:t>PLIŠANCI</w:t>
                  </w:r>
                </w:p>
              </w:tc>
              <w:tc>
                <w:tcPr>
                  <w:tcW w:w="2318" w:type="dxa"/>
                  <w:tcBorders>
                    <w:bottom w:val="single" w:sz="4" w:space="0" w:color="auto"/>
                  </w:tcBorders>
                </w:tcPr>
                <w:p w14:paraId="731B8A40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b/>
                      <w:bCs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b/>
                      <w:bCs/>
                      <w:color w:val="231F20"/>
                      <w:sz w:val="18"/>
                      <w:szCs w:val="18"/>
                      <w:lang w:eastAsia="hr-HR"/>
                    </w:rPr>
                    <w:t>BARBI</w:t>
                  </w:r>
                </w:p>
              </w:tc>
              <w:tc>
                <w:tcPr>
                  <w:tcW w:w="2318" w:type="dxa"/>
                  <w:tcBorders>
                    <w:bottom w:val="single" w:sz="4" w:space="0" w:color="auto"/>
                  </w:tcBorders>
                </w:tcPr>
                <w:p w14:paraId="0293A23B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b/>
                      <w:bCs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b/>
                      <w:bCs/>
                      <w:color w:val="231F20"/>
                      <w:sz w:val="18"/>
                      <w:szCs w:val="18"/>
                      <w:lang w:eastAsia="hr-HR"/>
                    </w:rPr>
                    <w:t>AUTIĆ</w:t>
                  </w:r>
                </w:p>
              </w:tc>
            </w:tr>
            <w:tr w:rsidR="00451886" w:rsidRPr="0014745F" w14:paraId="066BDCFB" w14:textId="77777777" w:rsidTr="000B3C86">
              <w:tc>
                <w:tcPr>
                  <w:tcW w:w="9272" w:type="dxa"/>
                  <w:gridSpan w:val="4"/>
                </w:tcPr>
                <w:p w14:paraId="040672B9" w14:textId="77777777" w:rsidR="00451886" w:rsidRPr="0014745F" w:rsidRDefault="00451886" w:rsidP="00E1251A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14745F">
                    <w:rPr>
                      <w:rFonts w:eastAsia="Times New Roman" w:cstheme="minorHAnsi"/>
                      <w:b/>
                      <w:bCs/>
                      <w:i/>
                      <w:iCs/>
                      <w:color w:val="231F20"/>
                      <w:sz w:val="18"/>
                      <w:szCs w:val="18"/>
                      <w:lang w:eastAsia="hr-HR"/>
                    </w:rPr>
                    <w:t xml:space="preserve">                      I       G      R      A     Č     K      E</w:t>
                  </w:r>
                </w:p>
              </w:tc>
            </w:tr>
          </w:tbl>
          <w:p w14:paraId="73093E61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4AB0E18" w14:textId="77777777" w:rsidR="00451886" w:rsidRPr="0014745F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>čiteljica/učitelj pita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njima usmjerava razgovor o igračkama: K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>ojim igračkama se najradije igra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te?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>upuj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ete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li igračke ili ih sami ponekad izrađuj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ete?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>to naprav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ite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s igračkama koje više ne žel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ite?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li da ih mo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žete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nekome donirati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 Učiteljica/učitelj potiče učenike da istraže kome i gdje u svo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Pr="0014745F">
              <w:rPr>
                <w:rFonts w:ascii="Calibri" w:eastAsia="Calibri" w:hAnsi="Calibri" w:cs="Calibri"/>
                <w:sz w:val="18"/>
                <w:szCs w:val="18"/>
              </w:rPr>
              <w:t xml:space="preserve">m zavičaju mogu donirati igračke. </w:t>
            </w:r>
          </w:p>
          <w:p w14:paraId="0F9436C8" w14:textId="77777777" w:rsidR="00451886" w:rsidRPr="0014745F" w:rsidRDefault="00451886" w:rsidP="00E1251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4745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SLUŠAMO PRIČU </w:t>
            </w:r>
          </w:p>
          <w:p w14:paraId="44063E25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izdvaja nepoznate riječi; pretpostavlja značenje riječi na temelju sadržaja teksta i upotrebljava ih; izražava mišljenje o poslušanome tekstu; razumije ulogu i korisnost slušanja; iskazuje misli i osjećaje nakon čitanja književnoga teksta.</w:t>
            </w:r>
          </w:p>
          <w:p w14:paraId="3E8AE0B7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0DBAD0F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čita priču (ili učenici slušaju zapis u zvučnoj čitanci). Nakon slušanja učenici iznose svoj doživljaj priče – kako su se osjećali za vrijeme slušanja (što ih je razveselilo, a što rastužilo u priči). Učiteljica/učitelj pita učenike jesu li sve riječi razumjeli. Ako ima nepoznatih riječi (</w:t>
            </w:r>
            <w:r w:rsidRPr="0014745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mehanički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), objašnjava se značenje. </w:t>
            </w:r>
          </w:p>
          <w:p w14:paraId="368B1DD3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203E76B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3. RAZGOVARAMO O PRIČI </w:t>
            </w:r>
          </w:p>
          <w:p w14:paraId="3AD1BD74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i izdvaja temu književnoga teksta; prepoznaje redoslijed događaj; povezuje likove s mjestom i vremenom radnje; opisuje likove prema izgledu, ponašanju i govoru; odgovara na pitanja o pročitanome tekstu; pronalazi važne podatke u tekstu; prepoznaje etičke vrijednosti teksta; prepoznaje i izdvaja temu književnoga teksta; povezuje likove s mjestom i vremenom radnje; opisuje likove prema izgledu, ponašanju i govoru.</w:t>
            </w:r>
          </w:p>
          <w:p w14:paraId="1B5DCCDB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888AC7F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pitanjima uvodi učenike u analizu teksta: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Koga upoznajemo na početku priče? Tko je on? Koga Topolino upoznaje i gdje? Odnose li se članovi obitelji jednako prema obojici? Pronađi rečenice koje to potvrđuju. </w:t>
            </w:r>
          </w:p>
          <w:p w14:paraId="2E4E7428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 čemu je Topolino razmišljao? Tko je neobični stanar vrta? Pročitaj rečenicu u kojoj gušterica postavlja uvjet ispunjenja želje. Što se slavilo u obitelji? Kako su ukućani napravili mjesta za darove? Kako se Topolino tada osjećao? Što je Topolino ugledao pred vratima? Što je zaželio? Pročitaj dio priče koji govori o tome je li mu se želja ostvarila. </w:t>
            </w:r>
          </w:p>
          <w:p w14:paraId="12CAEB4A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Koja je tema ove priče? (Prijateljstvo običnog i mehaničkog miša.) Koje osobine imaju glavni likovi? (Topolino - plašljiv, znatiželjan, tužan, uporan, suosjećajan, dobar prijatelj; Pipo – zadovoljan, tužan) Koja je poruka priče? Znate li poslovicu kojom biste mogli izreći poruku? (Prijatelj se poznaje u nevolji.) Tema, likovi, poruka zapisuju se na ploču. </w:t>
            </w:r>
          </w:p>
          <w:p w14:paraId="0DB137AC" w14:textId="77777777" w:rsidR="00451886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KAKAV SAM PRIJATELJ, POSLUŠAJ</w:t>
            </w:r>
          </w:p>
          <w:p w14:paraId="62B18764" w14:textId="77777777" w:rsidR="00451886" w:rsidRPr="00E1251A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povezuje temu književnoga teksta s vlastitim iskustvom; navodi sličnosti i razlike između sadržaja i teme književnoga teksta i vlastitoga životnog iskustva; uspoređuje misli i osjećaje nakon čitanja teksta sa zapažanjima ostalih učenika; 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prepoznaje etičke vrijednosti teksta; uočava glagolsku radnju, stanje ili zbivanje na oglednim primjerima; piše pridjeve uz imenice da bi stvorio življu i potpuniju sliku.</w:t>
            </w:r>
          </w:p>
          <w:p w14:paraId="4FA3F339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5FB6C120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potiče učenike da zamisle i ispričaju kako bi priča završila da Topolino nije promijenio želju. Učenici pričaju o tome kako se ponašaju kao prijatelji. </w:t>
            </w:r>
          </w:p>
          <w:p w14:paraId="011BC64A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Rad s udžbenikom: Učenici rješavaju zadatke u udžbeniku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 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57. str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192BA4F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5022FBC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 KAJ TREBAM PRIPOVEDATI?</w:t>
            </w: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/</w:t>
            </w: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ČA TRIBAN PRIČATI?</w:t>
            </w: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/</w:t>
            </w: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ŠTO TREBAM KAZATI?</w:t>
            </w:r>
          </w:p>
          <w:p w14:paraId="0FEE05C5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pojašnjava i popravlja razumijevanje pročitanoga teksta čitajući ponovo tekst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sažima (traži glavne misli) i prepričava tekst; uočava uvjetovanost uporabe zavičajnoga idioma ili hrvatskoga standardnog jezika komunikacijskom situacijom.</w:t>
            </w:r>
          </w:p>
          <w:p w14:paraId="396016D1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658339E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čitaju tekst u sebi. Nakon čitanja zajednički se izdvajaju glavni događaji i zapisuju na ploču:</w:t>
            </w:r>
          </w:p>
          <w:p w14:paraId="70C114E7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Topolino upoznaje Pipa</w:t>
            </w:r>
          </w:p>
          <w:p w14:paraId="3A4BE053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Topolino želi postati mehanički miš</w:t>
            </w:r>
          </w:p>
          <w:p w14:paraId="0BE9941E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Pipo u smeću </w:t>
            </w:r>
          </w:p>
          <w:p w14:paraId="1AE3ECB6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Gušterica ispunjava Topolinovu želju</w:t>
            </w:r>
          </w:p>
          <w:p w14:paraId="34FCC33B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5. Susret dvaju prijatelja</w:t>
            </w:r>
          </w:p>
          <w:p w14:paraId="5FDA825A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prema redoslijedu događaja prepričavaju tekst na svojem mjesnom govoru. </w:t>
            </w:r>
          </w:p>
          <w:p w14:paraId="5CC7A151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1848C78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zadaću učenici rješavaju zadatak na 58. str. udžbenika. </w:t>
            </w:r>
          </w:p>
          <w:p w14:paraId="050DD4F4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EAF43C4" w14:textId="77777777" w:rsidR="00451886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NA PLOČI JE</w:t>
            </w: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24C7C013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1E2054C6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Topolino i mehanički miš</w:t>
            </w:r>
          </w:p>
          <w:p w14:paraId="5960E86D" w14:textId="77777777" w:rsidR="00451886" w:rsidRPr="00E1251A" w:rsidRDefault="00451886" w:rsidP="00E1251A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1251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Leo Lionni </w:t>
            </w:r>
          </w:p>
          <w:p w14:paraId="75C175C9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9D09835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Tema priče: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rijateljstvo običnog i mehaničkog miša</w:t>
            </w:r>
          </w:p>
          <w:p w14:paraId="726BEA37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Likovi: Topolino - plašljiv, znatiželjan, tužan, uporan, suosjećajan, dobar prijatelj  </w:t>
            </w:r>
          </w:p>
          <w:p w14:paraId="31052C54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Pipo – zadovoljan, tužan</w:t>
            </w:r>
          </w:p>
          <w:p w14:paraId="2E825F2B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Poruka: Prijatelj se poznaje u nevolji.</w:t>
            </w:r>
          </w:p>
          <w:p w14:paraId="5A89C77E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Redoslijed događaja: </w:t>
            </w:r>
          </w:p>
          <w:p w14:paraId="72B70290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Topolino upoznaje Pipa</w:t>
            </w:r>
          </w:p>
          <w:p w14:paraId="71EA4DB0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Topolino želi postati mehanički miš</w:t>
            </w:r>
          </w:p>
          <w:p w14:paraId="44B3510C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Pipo u smeću </w:t>
            </w:r>
          </w:p>
          <w:p w14:paraId="2E3919CB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Gušterica ispunjava Topolinovu želju</w:t>
            </w:r>
          </w:p>
          <w:p w14:paraId="5F9F51D1" w14:textId="77777777" w:rsidR="00451886" w:rsidRPr="0014745F" w:rsidRDefault="00451886" w:rsidP="00E1251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4745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5. Susret dvaju prijatelja</w:t>
            </w:r>
          </w:p>
          <w:p w14:paraId="7148761F" w14:textId="77777777" w:rsidR="00451886" w:rsidRPr="0014745F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46" w:type="pct"/>
          </w:tcPr>
          <w:p w14:paraId="03E88770" w14:textId="7A3AE44D" w:rsidR="00451886" w:rsidRPr="0014745F" w:rsidRDefault="00451886" w:rsidP="00E1251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4" w:anchor="block-366822" w:history="1">
              <w:r w:rsidRPr="00E1251A">
                <w:rPr>
                  <w:rStyle w:val="Hyperlink"/>
                  <w:rFonts w:ascii="Calibri" w:eastAsia="Calibri" w:hAnsi="Calibri" w:cs="Calibri"/>
                  <w:b/>
                  <w:sz w:val="18"/>
                  <w:szCs w:val="18"/>
                </w:rPr>
                <w:t>Zvučna čitanka – Topolino i mehanički miš</w:t>
              </w:r>
            </w:hyperlink>
          </w:p>
        </w:tc>
        <w:tc>
          <w:tcPr>
            <w:tcW w:w="897" w:type="pct"/>
          </w:tcPr>
          <w:p w14:paraId="0AA0970D" w14:textId="77777777" w:rsidR="00451886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1251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Učenik raspravlja o važnosti odgovornoga odnosa prema sebi, drugima i prirodi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4DCF8C83" w14:textId="77777777" w:rsidR="00451886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7C5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Učenik raspravlja o ulozi, utjecaju i važnosti zavičajnoga okružja u razvoju identiteta te utjecaju pojedinca na očuvanje baštine.</w:t>
            </w:r>
          </w:p>
          <w:p w14:paraId="2E4E5FAC" w14:textId="77777777" w:rsidR="00451886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1251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A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učitelja.</w:t>
            </w:r>
          </w:p>
          <w:p w14:paraId="0FB91A69" w14:textId="77777777" w:rsidR="00451886" w:rsidRPr="00467C5F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1251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06EA96A" w14:textId="77777777" w:rsidR="00451886" w:rsidRPr="00D55823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7C5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 Razvija komunikacijske kompetencije.</w:t>
            </w:r>
          </w:p>
          <w:p w14:paraId="00661390" w14:textId="77777777" w:rsidR="00451886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1251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 Promiče solidarnost u školi.</w:t>
            </w:r>
          </w:p>
          <w:p w14:paraId="67093CCC" w14:textId="77777777" w:rsidR="00451886" w:rsidRPr="00467C5F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1251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 Prepoznaje primjere održivoga razvoja i njihovo djelovanje na lokalnu zajednicu.</w:t>
            </w:r>
          </w:p>
          <w:p w14:paraId="686E54DF" w14:textId="77777777" w:rsidR="00451886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7C5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3. Opisuje kako pojedinac djeluje na zaštitu prirodnih resursa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bićima.</w:t>
            </w:r>
          </w:p>
          <w:p w14:paraId="4B36E837" w14:textId="6BBAD36A" w:rsidR="00451886" w:rsidRPr="00D55823" w:rsidRDefault="00451886" w:rsidP="00E1251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1251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C5F">
              <w:rPr>
                <w:rFonts w:ascii="Calibri" w:eastAsia="Calibri" w:hAnsi="Calibri" w:cs="Calibri"/>
                <w:sz w:val="18"/>
                <w:szCs w:val="18"/>
              </w:rPr>
              <w:t>2. Planira i upravlja aktivnostima</w:t>
            </w:r>
          </w:p>
        </w:tc>
      </w:tr>
    </w:tbl>
    <w:p w14:paraId="3DF2CF1B" w14:textId="77777777" w:rsidR="001C67FE" w:rsidRPr="0014745F" w:rsidRDefault="001C67FE" w:rsidP="0014745F">
      <w:pPr>
        <w:spacing w:after="0" w:line="240" w:lineRule="auto"/>
        <w:rPr>
          <w:sz w:val="18"/>
          <w:szCs w:val="18"/>
        </w:rPr>
      </w:pPr>
    </w:p>
    <w:sectPr w:rsidR="001C67FE" w:rsidRPr="0014745F" w:rsidSect="0014745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FE"/>
    <w:rsid w:val="00016A14"/>
    <w:rsid w:val="00026EB5"/>
    <w:rsid w:val="0014745F"/>
    <w:rsid w:val="001A1103"/>
    <w:rsid w:val="001C67FE"/>
    <w:rsid w:val="001C6CE4"/>
    <w:rsid w:val="001F0782"/>
    <w:rsid w:val="0023795C"/>
    <w:rsid w:val="002A47BB"/>
    <w:rsid w:val="00420D7A"/>
    <w:rsid w:val="00451886"/>
    <w:rsid w:val="00467C5F"/>
    <w:rsid w:val="004D1D36"/>
    <w:rsid w:val="0055174F"/>
    <w:rsid w:val="005E40A2"/>
    <w:rsid w:val="008740E0"/>
    <w:rsid w:val="00915F22"/>
    <w:rsid w:val="009543D2"/>
    <w:rsid w:val="00BB620F"/>
    <w:rsid w:val="00CB4C7F"/>
    <w:rsid w:val="00D0753E"/>
    <w:rsid w:val="00E1251A"/>
    <w:rsid w:val="00E42DBA"/>
    <w:rsid w:val="00F031A8"/>
    <w:rsid w:val="00F6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D084"/>
  <w15:chartTrackingRefBased/>
  <w15:docId w15:val="{2E2D377C-72DA-48A9-946F-2869F19F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1C6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C6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74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25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2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218/2004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10</cp:revision>
  <dcterms:created xsi:type="dcterms:W3CDTF">2020-07-17T19:09:00Z</dcterms:created>
  <dcterms:modified xsi:type="dcterms:W3CDTF">2021-07-28T07:50:00Z</dcterms:modified>
</cp:coreProperties>
</file>